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028B5" w14:textId="77777777" w:rsidR="006628BB" w:rsidRDefault="006628BB" w:rsidP="006628B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RESOLUTION 20-15</w:t>
      </w:r>
    </w:p>
    <w:p w14:paraId="65167A66" w14:textId="77777777" w:rsidR="006628BB" w:rsidRDefault="006628BB" w:rsidP="006628B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“PLAT APPROVAL”</w:t>
      </w:r>
    </w:p>
    <w:p w14:paraId="2A62824F" w14:textId="77777777" w:rsidR="006628BB" w:rsidRDefault="006628BB" w:rsidP="006628BB">
      <w:pPr>
        <w:rPr>
          <w:sz w:val="24"/>
          <w:szCs w:val="24"/>
        </w:rPr>
      </w:pPr>
      <w:r>
        <w:rPr>
          <w:sz w:val="24"/>
          <w:szCs w:val="24"/>
        </w:rPr>
        <w:t>“Be it resolved by the board of County Commissioners of McPherson County, South Dakota, that the Plat of Lot 1 of the Eberhart First Addition to McPherson County, South Dakota, As located in the NW ¼ NW1/4 of Section 36, T128N-R73W of the 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P.M., McPherson County, South Dakota” having been examined is hereby approved in accordance with the provisions of SDCL, Chapter 11-3, and any amendments thereof.”</w:t>
      </w:r>
    </w:p>
    <w:p w14:paraId="202DCFB7" w14:textId="77777777" w:rsidR="006628BB" w:rsidRDefault="006628BB" w:rsidP="006628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Dated this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day of December, 2020 at Leola, SD</w:t>
      </w:r>
    </w:p>
    <w:p w14:paraId="1886701B" w14:textId="77777777" w:rsidR="006628BB" w:rsidRDefault="006628BB" w:rsidP="006628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ATTEST:</w:t>
      </w:r>
    </w:p>
    <w:p w14:paraId="7887805D" w14:textId="77777777" w:rsidR="006628BB" w:rsidRDefault="006628BB" w:rsidP="006628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Lindley Howard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Jeff Neuharth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>McPherson County Auditor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Chairman of the Board of Commissioners</w:t>
      </w:r>
      <w:r>
        <w:rPr>
          <w:sz w:val="24"/>
          <w:szCs w:val="24"/>
        </w:rPr>
        <w:tab/>
      </w:r>
    </w:p>
    <w:p w14:paraId="015477B6" w14:textId="77777777" w:rsidR="006628BB" w:rsidRDefault="006628BB" w:rsidP="006628BB">
      <w:pPr>
        <w:spacing w:after="0" w:line="240" w:lineRule="auto"/>
        <w:rPr>
          <w:sz w:val="24"/>
          <w:szCs w:val="24"/>
        </w:rPr>
      </w:pPr>
    </w:p>
    <w:p w14:paraId="2081216A" w14:textId="77777777" w:rsidR="006628BB" w:rsidRDefault="006628BB" w:rsidP="006628B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Feickert</w:t>
      </w:r>
      <w:proofErr w:type="spellEnd"/>
      <w:r>
        <w:rPr>
          <w:sz w:val="24"/>
          <w:szCs w:val="24"/>
        </w:rPr>
        <w:t xml:space="preserve"> moved for the adoption of Resolution Number 20-15, </w:t>
      </w:r>
      <w:proofErr w:type="spellStart"/>
      <w:r>
        <w:rPr>
          <w:sz w:val="24"/>
          <w:szCs w:val="24"/>
        </w:rPr>
        <w:t>Beilke</w:t>
      </w:r>
      <w:proofErr w:type="spellEnd"/>
      <w:r>
        <w:rPr>
          <w:sz w:val="24"/>
          <w:szCs w:val="24"/>
        </w:rPr>
        <w:t xml:space="preserve"> seconded the foregoing motion. All voted in favor. Motion carried and Resolution Number 20-15 was declared duly adopted. </w:t>
      </w:r>
    </w:p>
    <w:p w14:paraId="02D973E0" w14:textId="77777777" w:rsidR="0072630A" w:rsidRDefault="006628BB"/>
    <w:sectPr w:rsidR="0072630A" w:rsidSect="005930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BB"/>
    <w:rsid w:val="001078DD"/>
    <w:rsid w:val="005930A8"/>
    <w:rsid w:val="006628BB"/>
    <w:rsid w:val="009A22CA"/>
    <w:rsid w:val="00A757FA"/>
    <w:rsid w:val="00CE67C8"/>
    <w:rsid w:val="00F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0651B"/>
  <w15:chartTrackingRefBased/>
  <w15:docId w15:val="{669AE774-EC3D-4787-888D-1490D898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6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McPherson Auditor1</dc:creator>
  <cp:keywords/>
  <dc:description/>
  <cp:lastModifiedBy>McPherson Auditor1</cp:lastModifiedBy>
  <cp:revision>1</cp:revision>
  <dcterms:created xsi:type="dcterms:W3CDTF">2020-12-31T16:40:00Z</dcterms:created>
  <dcterms:modified xsi:type="dcterms:W3CDTF">2020-12-31T16:40:00Z</dcterms:modified>
</cp:coreProperties>
</file>