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FB2F" w14:textId="77777777" w:rsidR="007A4026" w:rsidRPr="002C424C" w:rsidRDefault="007A4026" w:rsidP="007A402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424C">
        <w:rPr>
          <w:rFonts w:cstheme="minorHAnsi"/>
          <w:b/>
          <w:bCs/>
          <w:sz w:val="24"/>
          <w:szCs w:val="24"/>
        </w:rPr>
        <w:t xml:space="preserve">RESOLUTION </w:t>
      </w:r>
      <w:r>
        <w:rPr>
          <w:rFonts w:cstheme="minorHAnsi"/>
          <w:b/>
          <w:bCs/>
          <w:sz w:val="24"/>
          <w:szCs w:val="24"/>
        </w:rPr>
        <w:t>20-14</w:t>
      </w:r>
    </w:p>
    <w:p w14:paraId="206229A5" w14:textId="77777777" w:rsidR="007A4026" w:rsidRPr="002C424C" w:rsidRDefault="007A4026" w:rsidP="007A402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424C">
        <w:rPr>
          <w:rFonts w:cstheme="minorHAnsi"/>
          <w:b/>
          <w:bCs/>
          <w:sz w:val="24"/>
          <w:szCs w:val="24"/>
        </w:rPr>
        <w:t>“</w:t>
      </w:r>
      <w:r>
        <w:rPr>
          <w:rFonts w:cstheme="minorHAnsi"/>
          <w:b/>
          <w:bCs/>
          <w:sz w:val="24"/>
          <w:szCs w:val="24"/>
        </w:rPr>
        <w:t>PLAT APPROVAL</w:t>
      </w:r>
      <w:r w:rsidRPr="002C424C">
        <w:rPr>
          <w:rFonts w:cstheme="minorHAnsi"/>
          <w:b/>
          <w:bCs/>
          <w:sz w:val="24"/>
          <w:szCs w:val="24"/>
        </w:rPr>
        <w:t>”</w:t>
      </w:r>
    </w:p>
    <w:p w14:paraId="70E4642C" w14:textId="77777777" w:rsidR="007A4026" w:rsidRPr="00820AFA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r w:rsidRPr="00820AF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Be it resolved by the board of County Commissioners of McPherson County, South Dakota, that the Plat showing; “Lot 1 of Leola Substation Addition in the NE1/4 of Section 34, Township 127N, Range 67W of the 5</w:t>
      </w:r>
      <w:r w:rsidRPr="00820AF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PM McPherson County, South Dakota” having been examined is hereby approved in accordance with the provisions of SDCL of 1967, Chapter 11-3, and any amendments thereof. </w:t>
      </w:r>
    </w:p>
    <w:p w14:paraId="04E3E5E6" w14:textId="77777777" w:rsidR="007A4026" w:rsidRPr="002C424C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</w:p>
    <w:p w14:paraId="35F74A0C" w14:textId="77777777" w:rsidR="007A4026" w:rsidRPr="002C424C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bookmarkStart w:id="0" w:name="_Hlk20736151"/>
      <w:r>
        <w:rPr>
          <w:rFonts w:cstheme="minorHAnsi"/>
          <w:sz w:val="24"/>
          <w:szCs w:val="24"/>
        </w:rPr>
        <w:t>Dated this 6</w:t>
      </w:r>
      <w:r w:rsidRPr="00097BE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day of October, 2020 at Leola, SD.</w:t>
      </w:r>
    </w:p>
    <w:bookmarkEnd w:id="0"/>
    <w:p w14:paraId="6AE08F9D" w14:textId="77777777" w:rsidR="007A4026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</w:p>
    <w:p w14:paraId="43F27165" w14:textId="77777777" w:rsidR="007A4026" w:rsidRPr="002C424C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r w:rsidRPr="002C424C">
        <w:rPr>
          <w:rFonts w:cstheme="minorHAnsi"/>
          <w:sz w:val="24"/>
          <w:szCs w:val="24"/>
        </w:rPr>
        <w:t>ATTEST:</w:t>
      </w:r>
    </w:p>
    <w:p w14:paraId="46F5172B" w14:textId="77777777" w:rsidR="007A4026" w:rsidRPr="002C424C" w:rsidRDefault="007A4026" w:rsidP="007A402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C424C">
        <w:rPr>
          <w:rFonts w:cstheme="minorHAnsi"/>
          <w:sz w:val="24"/>
          <w:szCs w:val="24"/>
        </w:rPr>
        <w:t xml:space="preserve">                          </w:t>
      </w:r>
    </w:p>
    <w:p w14:paraId="4386A08A" w14:textId="77777777" w:rsidR="007A4026" w:rsidRPr="002C424C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r w:rsidRPr="00820AFA">
        <w:rPr>
          <w:rFonts w:cstheme="minorHAnsi"/>
          <w:sz w:val="24"/>
          <w:szCs w:val="24"/>
          <w:u w:val="single"/>
        </w:rPr>
        <w:t>Lindley Howard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0AFA">
        <w:rPr>
          <w:rFonts w:cstheme="minorHAnsi"/>
          <w:sz w:val="24"/>
          <w:szCs w:val="24"/>
          <w:u w:val="single"/>
        </w:rPr>
        <w:t>Jeff Neuharth</w:t>
      </w:r>
      <w:r w:rsidRPr="002C424C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14:paraId="1EC9B8C2" w14:textId="77777777" w:rsidR="007A4026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r w:rsidRPr="002C424C">
        <w:rPr>
          <w:rFonts w:cstheme="minorHAnsi"/>
          <w:sz w:val="24"/>
          <w:szCs w:val="24"/>
        </w:rPr>
        <w:t>McPherson County Auditor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424C">
        <w:rPr>
          <w:rFonts w:cstheme="minorHAnsi"/>
          <w:sz w:val="24"/>
          <w:szCs w:val="24"/>
        </w:rPr>
        <w:t>Chairman of the Board of County Commissioners</w:t>
      </w:r>
    </w:p>
    <w:p w14:paraId="3BC1B029" w14:textId="77777777" w:rsidR="007A4026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</w:p>
    <w:p w14:paraId="108FEBE4" w14:textId="77777777" w:rsidR="007A4026" w:rsidRDefault="007A4026" w:rsidP="007A402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Feickert</w:t>
      </w:r>
      <w:proofErr w:type="spellEnd"/>
      <w:r>
        <w:rPr>
          <w:rFonts w:cstheme="minorHAnsi"/>
          <w:sz w:val="24"/>
          <w:szCs w:val="24"/>
        </w:rPr>
        <w:t xml:space="preserve"> moved for the adoption of Resolution Number 20-14, </w:t>
      </w:r>
      <w:proofErr w:type="spellStart"/>
      <w:r>
        <w:rPr>
          <w:rFonts w:cstheme="minorHAnsi"/>
          <w:sz w:val="24"/>
          <w:szCs w:val="24"/>
        </w:rPr>
        <w:t>Beilke</w:t>
      </w:r>
      <w:proofErr w:type="spellEnd"/>
      <w:r>
        <w:rPr>
          <w:rFonts w:cstheme="minorHAnsi"/>
          <w:sz w:val="24"/>
          <w:szCs w:val="24"/>
        </w:rPr>
        <w:t xml:space="preserve"> seconded the foregoing motion. All voted in favor. Motion carried and Resolution Number 20-14 was declared duly adopted. </w:t>
      </w:r>
    </w:p>
    <w:p w14:paraId="0CB5B67D" w14:textId="77777777" w:rsidR="0072630A" w:rsidRDefault="007A4026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26"/>
    <w:rsid w:val="001078DD"/>
    <w:rsid w:val="005930A8"/>
    <w:rsid w:val="007A4026"/>
    <w:rsid w:val="009A22CA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117E"/>
  <w15:chartTrackingRefBased/>
  <w15:docId w15:val="{7FAFD7D7-9AEF-46B2-BCA2-E400D3FF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2020-12-31T16:37:00Z</dcterms:created>
  <dcterms:modified xsi:type="dcterms:W3CDTF">2020-12-31T16:38:00Z</dcterms:modified>
</cp:coreProperties>
</file>