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BBBA" w14:textId="77777777" w:rsidR="00950456" w:rsidRPr="00404F58" w:rsidRDefault="00950456" w:rsidP="00950456">
      <w:pPr>
        <w:spacing w:after="0"/>
        <w:jc w:val="center"/>
        <w:rPr>
          <w:b/>
          <w:sz w:val="24"/>
          <w:szCs w:val="24"/>
        </w:rPr>
      </w:pPr>
      <w:r w:rsidRPr="00404F58">
        <w:rPr>
          <w:b/>
          <w:sz w:val="24"/>
          <w:szCs w:val="24"/>
        </w:rPr>
        <w:t>RESOLUTION NUMBER 20-</w:t>
      </w:r>
      <w:r>
        <w:rPr>
          <w:b/>
          <w:sz w:val="24"/>
          <w:szCs w:val="24"/>
        </w:rPr>
        <w:t>4</w:t>
      </w:r>
    </w:p>
    <w:p w14:paraId="2B15BFB7" w14:textId="77777777" w:rsidR="00950456" w:rsidRPr="00C025A4" w:rsidRDefault="00950456" w:rsidP="00950456">
      <w:pPr>
        <w:jc w:val="center"/>
        <w:rPr>
          <w:rFonts w:cstheme="minorHAnsi"/>
          <w:b/>
          <w:sz w:val="24"/>
          <w:szCs w:val="24"/>
        </w:rPr>
      </w:pPr>
      <w:r w:rsidRPr="00C025A4">
        <w:rPr>
          <w:rFonts w:cstheme="minorHAnsi"/>
          <w:b/>
          <w:sz w:val="24"/>
          <w:szCs w:val="24"/>
        </w:rPr>
        <w:t>“RESOLUTION TO ADOPT THE MCPHERSON COUNTY NATURAL HAZARD MITIGATION PLAN</w:t>
      </w:r>
    </w:p>
    <w:p w14:paraId="7C688D98" w14:textId="77777777" w:rsidR="00950456" w:rsidRPr="00C025A4" w:rsidRDefault="00950456" w:rsidP="00950456">
      <w:pPr>
        <w:rPr>
          <w:rFonts w:cstheme="minorHAnsi"/>
          <w:sz w:val="24"/>
          <w:szCs w:val="24"/>
        </w:rPr>
      </w:pPr>
      <w:r>
        <w:rPr>
          <w:rFonts w:cstheme="minorHAnsi"/>
          <w:sz w:val="24"/>
          <w:szCs w:val="24"/>
        </w:rPr>
        <w:br/>
      </w:r>
      <w:r w:rsidRPr="00C025A4">
        <w:rPr>
          <w:rFonts w:cstheme="minorHAnsi"/>
          <w:sz w:val="24"/>
          <w:szCs w:val="24"/>
        </w:rPr>
        <w:t>WHEREAS McPherson County has experienced severe damage from strong winds, flooding, hail, heavy snow, heavy rain, and tornadoes on many occasions in the past century, resulting in property loss, loss of life, economic hardship, and threats to public health and safety;</w:t>
      </w:r>
    </w:p>
    <w:p w14:paraId="520CF050" w14:textId="77777777" w:rsidR="00950456" w:rsidRPr="00C025A4" w:rsidRDefault="00950456" w:rsidP="00950456">
      <w:pPr>
        <w:rPr>
          <w:rFonts w:cstheme="minorHAnsi"/>
          <w:sz w:val="24"/>
          <w:szCs w:val="24"/>
        </w:rPr>
      </w:pPr>
      <w:r w:rsidRPr="00C025A4">
        <w:rPr>
          <w:rFonts w:cstheme="minorHAnsi"/>
          <w:sz w:val="24"/>
          <w:szCs w:val="24"/>
        </w:rPr>
        <w:t xml:space="preserve">WHEREAS a Hazard Mitigation Plan has been developed after more than one year of research and work by McPherson County Emergency Management, NECOG, and the Hazard Mitigation Committee; </w:t>
      </w:r>
    </w:p>
    <w:p w14:paraId="556BFCB6" w14:textId="77777777" w:rsidR="00950456" w:rsidRPr="00C025A4" w:rsidRDefault="00950456" w:rsidP="00950456">
      <w:pPr>
        <w:rPr>
          <w:rFonts w:cstheme="minorHAnsi"/>
          <w:sz w:val="24"/>
          <w:szCs w:val="24"/>
        </w:rPr>
      </w:pPr>
      <w:r w:rsidRPr="00C025A4">
        <w:rPr>
          <w:rFonts w:cstheme="minorHAnsi"/>
          <w:sz w:val="24"/>
          <w:szCs w:val="24"/>
        </w:rPr>
        <w:t>WHEREAS the Plan recommends hazard mitigation actions that will protect the people and property affected by the natural hazards that face the County;</w:t>
      </w:r>
    </w:p>
    <w:p w14:paraId="2ACAAF2E" w14:textId="77777777" w:rsidR="00950456" w:rsidRPr="00C025A4" w:rsidRDefault="00950456" w:rsidP="00950456">
      <w:pPr>
        <w:rPr>
          <w:rFonts w:cstheme="minorHAnsi"/>
          <w:sz w:val="24"/>
          <w:szCs w:val="24"/>
        </w:rPr>
      </w:pPr>
      <w:r w:rsidRPr="00C025A4">
        <w:rPr>
          <w:rFonts w:cstheme="minorHAnsi"/>
          <w:sz w:val="24"/>
          <w:szCs w:val="24"/>
        </w:rPr>
        <w:t>WHEREAS a public meeting was held to review the Plan as required by law;</w:t>
      </w:r>
    </w:p>
    <w:p w14:paraId="3CAF421E" w14:textId="77777777" w:rsidR="00950456" w:rsidRPr="00C025A4" w:rsidRDefault="00950456" w:rsidP="00950456">
      <w:pPr>
        <w:rPr>
          <w:rFonts w:cstheme="minorHAnsi"/>
          <w:sz w:val="24"/>
          <w:szCs w:val="24"/>
        </w:rPr>
      </w:pPr>
      <w:r w:rsidRPr="00C025A4">
        <w:rPr>
          <w:rFonts w:cstheme="minorHAnsi"/>
          <w:sz w:val="24"/>
          <w:szCs w:val="24"/>
        </w:rPr>
        <w:t>NOW THEREFORE BE IT RESLOVED by the Chairman and the McPherson County Commission that:</w:t>
      </w:r>
    </w:p>
    <w:p w14:paraId="2A883A8A" w14:textId="77777777" w:rsidR="00950456" w:rsidRPr="00C025A4" w:rsidRDefault="00950456" w:rsidP="00950456">
      <w:pPr>
        <w:pStyle w:val="ListParagraph"/>
        <w:numPr>
          <w:ilvl w:val="0"/>
          <w:numId w:val="1"/>
        </w:numPr>
        <w:rPr>
          <w:rFonts w:cstheme="minorHAnsi"/>
          <w:sz w:val="24"/>
          <w:szCs w:val="24"/>
        </w:rPr>
      </w:pPr>
      <w:r w:rsidRPr="00C025A4">
        <w:rPr>
          <w:rFonts w:cstheme="minorHAnsi"/>
          <w:sz w:val="24"/>
          <w:szCs w:val="24"/>
        </w:rPr>
        <w:t>The Hazard Mitigation Plan is hereby adopted as an official plan of McPherson County,</w:t>
      </w:r>
    </w:p>
    <w:p w14:paraId="473A781B" w14:textId="77777777" w:rsidR="00950456" w:rsidRDefault="00950456" w:rsidP="00950456">
      <w:pPr>
        <w:numPr>
          <w:ilvl w:val="0"/>
          <w:numId w:val="1"/>
        </w:numPr>
        <w:spacing w:after="0" w:line="240" w:lineRule="auto"/>
        <w:rPr>
          <w:rFonts w:cstheme="minorHAnsi"/>
          <w:sz w:val="24"/>
          <w:szCs w:val="24"/>
        </w:rPr>
      </w:pPr>
      <w:r w:rsidRPr="00C025A4">
        <w:rPr>
          <w:rFonts w:cstheme="minorHAnsi"/>
          <w:sz w:val="24"/>
          <w:szCs w:val="24"/>
        </w:rPr>
        <w:t>The respective County official identified in the strategy of the Plan is her</w:t>
      </w:r>
      <w:r>
        <w:rPr>
          <w:rFonts w:cstheme="minorHAnsi"/>
          <w:sz w:val="24"/>
          <w:szCs w:val="24"/>
        </w:rPr>
        <w:t>e</w:t>
      </w:r>
      <w:r w:rsidRPr="00C025A4">
        <w:rPr>
          <w:rFonts w:cstheme="minorHAnsi"/>
          <w:sz w:val="24"/>
          <w:szCs w:val="24"/>
        </w:rPr>
        <w:t>by directed to implement the recommended action assigned to them. This official will report annually on the activities, accomplishments, and progress to McPherson County Commission, and</w:t>
      </w:r>
    </w:p>
    <w:p w14:paraId="291E7196" w14:textId="77777777" w:rsidR="00950456" w:rsidRPr="00C025A4" w:rsidRDefault="00950456" w:rsidP="00950456">
      <w:pPr>
        <w:spacing w:after="0" w:line="240" w:lineRule="auto"/>
        <w:ind w:left="1080"/>
        <w:rPr>
          <w:rFonts w:cstheme="minorHAnsi"/>
          <w:sz w:val="24"/>
          <w:szCs w:val="24"/>
        </w:rPr>
      </w:pPr>
    </w:p>
    <w:p w14:paraId="0FF84FCD" w14:textId="77777777" w:rsidR="00950456" w:rsidRPr="00C025A4" w:rsidRDefault="00950456" w:rsidP="00950456">
      <w:pPr>
        <w:numPr>
          <w:ilvl w:val="0"/>
          <w:numId w:val="1"/>
        </w:numPr>
        <w:spacing w:after="0" w:line="240" w:lineRule="auto"/>
        <w:rPr>
          <w:rFonts w:cstheme="minorHAnsi"/>
          <w:sz w:val="24"/>
          <w:szCs w:val="24"/>
        </w:rPr>
      </w:pPr>
      <w:r w:rsidRPr="00C025A4">
        <w:rPr>
          <w:rFonts w:cstheme="minorHAnsi"/>
          <w:sz w:val="24"/>
          <w:szCs w:val="24"/>
        </w:rPr>
        <w:t>The McPherson County Emergency Manager will provide annual progress reports on the status of implementation of the plan to the County Commission. This report shall be submitted to the Commission by November 1st of each year.</w:t>
      </w:r>
    </w:p>
    <w:p w14:paraId="441A29D0" w14:textId="77777777" w:rsidR="00950456" w:rsidRPr="00C025A4" w:rsidRDefault="00950456" w:rsidP="00950456">
      <w:pPr>
        <w:rPr>
          <w:rFonts w:cstheme="minorHAnsi"/>
          <w:sz w:val="24"/>
          <w:szCs w:val="24"/>
        </w:rPr>
      </w:pPr>
    </w:p>
    <w:p w14:paraId="3AC2EF33" w14:textId="77777777" w:rsidR="00950456" w:rsidRDefault="00950456" w:rsidP="00950456">
      <w:pPr>
        <w:spacing w:line="240" w:lineRule="auto"/>
        <w:rPr>
          <w:sz w:val="24"/>
          <w:szCs w:val="24"/>
        </w:rPr>
      </w:pPr>
      <w:r>
        <w:rPr>
          <w:sz w:val="24"/>
          <w:szCs w:val="24"/>
        </w:rPr>
        <w:t>Passed by the McPherson County Commission on this 19</w:t>
      </w:r>
      <w:r w:rsidRPr="00C025A4">
        <w:rPr>
          <w:sz w:val="24"/>
          <w:szCs w:val="24"/>
          <w:vertAlign w:val="superscript"/>
        </w:rPr>
        <w:t>th</w:t>
      </w:r>
      <w:r>
        <w:rPr>
          <w:sz w:val="24"/>
          <w:szCs w:val="24"/>
        </w:rPr>
        <w:t xml:space="preserve"> day of March, 2020 at Leola, SD</w:t>
      </w:r>
    </w:p>
    <w:p w14:paraId="635F3AD0" w14:textId="77777777" w:rsidR="00950456" w:rsidRDefault="00950456" w:rsidP="00950456">
      <w:pPr>
        <w:spacing w:line="240" w:lineRule="auto"/>
        <w:rPr>
          <w:sz w:val="24"/>
          <w:szCs w:val="24"/>
        </w:rPr>
      </w:pPr>
      <w:r>
        <w:rPr>
          <w:sz w:val="24"/>
          <w:szCs w:val="24"/>
        </w:rPr>
        <w:t>ATTEST:</w:t>
      </w:r>
    </w:p>
    <w:p w14:paraId="57601BBF" w14:textId="0B5C6DF4" w:rsidR="00950456" w:rsidRDefault="002F1370" w:rsidP="00950456">
      <w:pPr>
        <w:spacing w:after="0" w:line="240" w:lineRule="auto"/>
        <w:rPr>
          <w:sz w:val="24"/>
          <w:szCs w:val="24"/>
          <w:u w:val="single"/>
        </w:rPr>
      </w:pPr>
      <w:r>
        <w:rPr>
          <w:sz w:val="24"/>
          <w:szCs w:val="24"/>
          <w:u w:val="single"/>
        </w:rPr>
        <w:t>Lindley Howard</w:t>
      </w:r>
      <w:r w:rsidR="00950456">
        <w:rPr>
          <w:sz w:val="24"/>
          <w:szCs w:val="24"/>
          <w:u w:val="single"/>
        </w:rPr>
        <w:t>_____</w:t>
      </w:r>
      <w:r w:rsidR="00950456" w:rsidRPr="00C51BA1">
        <w:rPr>
          <w:sz w:val="24"/>
          <w:szCs w:val="24"/>
        </w:rPr>
        <w:tab/>
      </w:r>
      <w:r w:rsidR="00950456" w:rsidRPr="00C51BA1">
        <w:rPr>
          <w:sz w:val="24"/>
          <w:szCs w:val="24"/>
        </w:rPr>
        <w:tab/>
      </w:r>
      <w:r w:rsidR="00950456" w:rsidRPr="00C51BA1">
        <w:rPr>
          <w:sz w:val="24"/>
          <w:szCs w:val="24"/>
        </w:rPr>
        <w:tab/>
      </w:r>
      <w:r w:rsidR="00950456" w:rsidRPr="00C51BA1">
        <w:rPr>
          <w:sz w:val="24"/>
          <w:szCs w:val="24"/>
        </w:rPr>
        <w:tab/>
      </w:r>
      <w:r>
        <w:rPr>
          <w:sz w:val="24"/>
          <w:szCs w:val="24"/>
          <w:u w:val="single"/>
        </w:rPr>
        <w:t>Jeff Neuharth</w:t>
      </w:r>
      <w:r w:rsidR="00950456">
        <w:rPr>
          <w:sz w:val="24"/>
          <w:szCs w:val="24"/>
          <w:u w:val="single"/>
        </w:rPr>
        <w:t>_______</w:t>
      </w:r>
    </w:p>
    <w:p w14:paraId="1D155497" w14:textId="77777777" w:rsidR="00950456" w:rsidRDefault="00950456" w:rsidP="00950456">
      <w:pPr>
        <w:spacing w:after="0" w:line="240" w:lineRule="auto"/>
        <w:rPr>
          <w:sz w:val="24"/>
          <w:szCs w:val="24"/>
        </w:rPr>
      </w:pPr>
      <w:r>
        <w:rPr>
          <w:sz w:val="24"/>
          <w:szCs w:val="24"/>
        </w:rPr>
        <w:t>Lindley Howard</w:t>
      </w:r>
      <w:r>
        <w:rPr>
          <w:sz w:val="24"/>
          <w:szCs w:val="24"/>
        </w:rPr>
        <w:tab/>
      </w:r>
      <w:r>
        <w:rPr>
          <w:sz w:val="24"/>
          <w:szCs w:val="24"/>
        </w:rPr>
        <w:tab/>
      </w:r>
      <w:r>
        <w:rPr>
          <w:sz w:val="24"/>
          <w:szCs w:val="24"/>
        </w:rPr>
        <w:tab/>
      </w:r>
      <w:r>
        <w:rPr>
          <w:sz w:val="24"/>
          <w:szCs w:val="24"/>
        </w:rPr>
        <w:tab/>
        <w:t>Jeff Neuharth</w:t>
      </w:r>
      <w:r w:rsidRPr="00C51BA1">
        <w:rPr>
          <w:sz w:val="24"/>
          <w:szCs w:val="24"/>
          <w:u w:val="single"/>
        </w:rPr>
        <w:br/>
      </w:r>
      <w:r>
        <w:rPr>
          <w:sz w:val="24"/>
          <w:szCs w:val="24"/>
        </w:rPr>
        <w:t>McPherson County Auditor</w:t>
      </w:r>
      <w:r>
        <w:rPr>
          <w:sz w:val="24"/>
          <w:szCs w:val="24"/>
        </w:rPr>
        <w:tab/>
      </w:r>
      <w:r>
        <w:rPr>
          <w:sz w:val="24"/>
          <w:szCs w:val="24"/>
        </w:rPr>
        <w:tab/>
      </w:r>
      <w:r>
        <w:rPr>
          <w:sz w:val="24"/>
          <w:szCs w:val="24"/>
        </w:rPr>
        <w:tab/>
        <w:t>Chairman of the Board of Commissioners</w:t>
      </w:r>
      <w:r>
        <w:rPr>
          <w:sz w:val="24"/>
          <w:szCs w:val="24"/>
        </w:rPr>
        <w:tab/>
      </w:r>
    </w:p>
    <w:p w14:paraId="1DEFCA5E" w14:textId="77777777" w:rsidR="0072630A" w:rsidRDefault="002F1370"/>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56"/>
    <w:rsid w:val="001078DD"/>
    <w:rsid w:val="002F1370"/>
    <w:rsid w:val="005930A8"/>
    <w:rsid w:val="00950456"/>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2EE"/>
  <w15:chartTrackingRefBased/>
  <w15:docId w15:val="{840CF47C-AFB7-4AD0-A8EA-044CB7B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2</cp:revision>
  <dcterms:created xsi:type="dcterms:W3CDTF">2020-04-28T16:26:00Z</dcterms:created>
  <dcterms:modified xsi:type="dcterms:W3CDTF">2020-04-28T16:28:00Z</dcterms:modified>
</cp:coreProperties>
</file>