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CBA1" w14:textId="77777777" w:rsidR="00F5166A" w:rsidRDefault="00F5166A" w:rsidP="00F5166A">
      <w:pPr>
        <w:spacing w:after="0"/>
        <w:jc w:val="center"/>
        <w:rPr>
          <w:b/>
          <w:sz w:val="24"/>
          <w:szCs w:val="24"/>
        </w:rPr>
      </w:pPr>
      <w:r>
        <w:rPr>
          <w:b/>
          <w:sz w:val="24"/>
          <w:szCs w:val="24"/>
        </w:rPr>
        <w:t>RESOLUTION NUMBER 20-2</w:t>
      </w:r>
    </w:p>
    <w:p w14:paraId="7FC9CB4E" w14:textId="77777777" w:rsidR="00F5166A" w:rsidRDefault="00F5166A" w:rsidP="00F5166A">
      <w:pPr>
        <w:spacing w:after="0"/>
        <w:jc w:val="center"/>
        <w:rPr>
          <w:b/>
          <w:sz w:val="24"/>
          <w:szCs w:val="24"/>
        </w:rPr>
      </w:pPr>
      <w:r>
        <w:rPr>
          <w:b/>
          <w:sz w:val="24"/>
          <w:szCs w:val="24"/>
        </w:rPr>
        <w:t>“ESTABLISHING PLANNING AND ZONING PERMIT APPLICATION FEES”</w:t>
      </w:r>
    </w:p>
    <w:p w14:paraId="7B897E25" w14:textId="77777777" w:rsidR="00F5166A" w:rsidRDefault="00F5166A" w:rsidP="00F5166A">
      <w:pPr>
        <w:spacing w:after="0"/>
        <w:jc w:val="center"/>
        <w:rPr>
          <w:b/>
          <w:sz w:val="24"/>
          <w:szCs w:val="24"/>
        </w:rPr>
      </w:pPr>
    </w:p>
    <w:p w14:paraId="64B959BC" w14:textId="77777777" w:rsidR="00F5166A" w:rsidRDefault="00F5166A" w:rsidP="00F5166A">
      <w:pPr>
        <w:rPr>
          <w:sz w:val="24"/>
          <w:szCs w:val="24"/>
        </w:rPr>
      </w:pPr>
      <w:r>
        <w:rPr>
          <w:sz w:val="24"/>
          <w:szCs w:val="24"/>
        </w:rPr>
        <w:t xml:space="preserve">WHEREAS, the Zoning Ordinance for McPherson County requires that McPherson County shall establish the fees for each of the planning and zoning permits provided for within said Ordinance; and  </w:t>
      </w:r>
    </w:p>
    <w:p w14:paraId="35B46AB9" w14:textId="77777777" w:rsidR="00F5166A" w:rsidRDefault="00F5166A" w:rsidP="00F5166A">
      <w:pPr>
        <w:rPr>
          <w:sz w:val="24"/>
          <w:szCs w:val="24"/>
        </w:rPr>
      </w:pPr>
      <w:r>
        <w:rPr>
          <w:sz w:val="24"/>
          <w:szCs w:val="24"/>
        </w:rPr>
        <w:t>WHEREAS, there is an inherent cost for the publication of said notice(s) for each permit application that is correlated directly related to each respective application; and</w:t>
      </w:r>
    </w:p>
    <w:p w14:paraId="656F047C" w14:textId="77777777" w:rsidR="00F5166A" w:rsidRDefault="00F5166A" w:rsidP="00F5166A">
      <w:pPr>
        <w:rPr>
          <w:sz w:val="24"/>
          <w:szCs w:val="24"/>
        </w:rPr>
      </w:pPr>
      <w:r>
        <w:rPr>
          <w:sz w:val="24"/>
          <w:szCs w:val="24"/>
        </w:rPr>
        <w:t>WHEREAS, there is an inherent cost of notification by certified letter to all adjacent or affected neighboring landowners; and</w:t>
      </w:r>
    </w:p>
    <w:p w14:paraId="6F0BFB9C" w14:textId="77777777" w:rsidR="00F5166A" w:rsidRDefault="00F5166A" w:rsidP="00F5166A">
      <w:pPr>
        <w:rPr>
          <w:sz w:val="24"/>
          <w:szCs w:val="24"/>
        </w:rPr>
      </w:pPr>
      <w:r>
        <w:rPr>
          <w:sz w:val="24"/>
          <w:szCs w:val="24"/>
        </w:rPr>
        <w:t xml:space="preserve">WHEREAS, the Board of County Commissioners have hereby elected to establish said fees for all planning and zoning permits by resolution to be reviewed annually in January of each calendar year; </w:t>
      </w:r>
    </w:p>
    <w:p w14:paraId="39C08576" w14:textId="77777777" w:rsidR="00F5166A" w:rsidRDefault="00F5166A" w:rsidP="00F5166A">
      <w:pPr>
        <w:spacing w:after="0"/>
        <w:rPr>
          <w:sz w:val="24"/>
          <w:szCs w:val="24"/>
        </w:rPr>
      </w:pPr>
      <w:r>
        <w:rPr>
          <w:sz w:val="24"/>
          <w:szCs w:val="24"/>
        </w:rPr>
        <w:t xml:space="preserve">NOW THEREFORE BE IT BE RESOLVED that the following fee schedule be established: </w:t>
      </w:r>
    </w:p>
    <w:p w14:paraId="29CCC806" w14:textId="77777777" w:rsidR="00F5166A" w:rsidRDefault="00F5166A" w:rsidP="00F5166A">
      <w:pPr>
        <w:spacing w:after="0"/>
        <w:rPr>
          <w:sz w:val="24"/>
          <w:szCs w:val="24"/>
        </w:rPr>
      </w:pPr>
      <w:r>
        <w:rPr>
          <w:sz w:val="24"/>
          <w:szCs w:val="24"/>
        </w:rPr>
        <w:tab/>
        <w:t>Building Permit - $25</w:t>
      </w:r>
    </w:p>
    <w:p w14:paraId="302264F3" w14:textId="77777777" w:rsidR="00F5166A" w:rsidRDefault="00F5166A" w:rsidP="00F5166A">
      <w:pPr>
        <w:spacing w:after="0"/>
        <w:rPr>
          <w:sz w:val="24"/>
          <w:szCs w:val="24"/>
        </w:rPr>
      </w:pPr>
      <w:r>
        <w:rPr>
          <w:sz w:val="24"/>
          <w:szCs w:val="24"/>
        </w:rPr>
        <w:tab/>
        <w:t>Variance Permit - $100</w:t>
      </w:r>
    </w:p>
    <w:p w14:paraId="32877ECB" w14:textId="77777777" w:rsidR="00F5166A" w:rsidRDefault="00F5166A" w:rsidP="00F5166A">
      <w:pPr>
        <w:spacing w:after="0"/>
        <w:rPr>
          <w:sz w:val="24"/>
          <w:szCs w:val="24"/>
        </w:rPr>
      </w:pPr>
      <w:r>
        <w:rPr>
          <w:sz w:val="24"/>
          <w:szCs w:val="24"/>
        </w:rPr>
        <w:tab/>
        <w:t>Special Exemption - $100</w:t>
      </w:r>
    </w:p>
    <w:p w14:paraId="1317F449" w14:textId="77777777" w:rsidR="00F5166A" w:rsidRDefault="00F5166A" w:rsidP="00F5166A">
      <w:pPr>
        <w:spacing w:after="0"/>
        <w:rPr>
          <w:sz w:val="24"/>
          <w:szCs w:val="24"/>
        </w:rPr>
      </w:pPr>
      <w:r>
        <w:rPr>
          <w:sz w:val="24"/>
          <w:szCs w:val="24"/>
        </w:rPr>
        <w:tab/>
        <w:t>Conditional Use - $100</w:t>
      </w:r>
    </w:p>
    <w:p w14:paraId="19035363" w14:textId="77777777" w:rsidR="00F5166A" w:rsidRDefault="00F5166A" w:rsidP="00F5166A">
      <w:pPr>
        <w:spacing w:after="0"/>
        <w:rPr>
          <w:sz w:val="24"/>
          <w:szCs w:val="24"/>
        </w:rPr>
      </w:pPr>
      <w:r>
        <w:rPr>
          <w:sz w:val="24"/>
          <w:szCs w:val="24"/>
        </w:rPr>
        <w:tab/>
        <w:t xml:space="preserve">Drainage Permit - $100 </w:t>
      </w:r>
    </w:p>
    <w:p w14:paraId="2FA2BFA7" w14:textId="77777777" w:rsidR="00F5166A" w:rsidRDefault="00F5166A" w:rsidP="00F5166A">
      <w:pPr>
        <w:spacing w:after="0"/>
        <w:ind w:firstLine="720"/>
        <w:rPr>
          <w:sz w:val="24"/>
          <w:szCs w:val="24"/>
        </w:rPr>
      </w:pPr>
      <w:r>
        <w:rPr>
          <w:sz w:val="24"/>
          <w:szCs w:val="24"/>
        </w:rPr>
        <w:t>5-Mile Manure (from within county) - $250/day plus a $1000 bond</w:t>
      </w:r>
    </w:p>
    <w:p w14:paraId="119F3679" w14:textId="77777777" w:rsidR="00F5166A" w:rsidRDefault="00F5166A" w:rsidP="00F5166A">
      <w:pPr>
        <w:spacing w:after="0"/>
        <w:rPr>
          <w:sz w:val="24"/>
          <w:szCs w:val="24"/>
        </w:rPr>
      </w:pPr>
      <w:r>
        <w:rPr>
          <w:sz w:val="24"/>
          <w:szCs w:val="24"/>
        </w:rPr>
        <w:tab/>
        <w:t xml:space="preserve">5-mile Manure (from out of county) - $100/load </w:t>
      </w:r>
    </w:p>
    <w:p w14:paraId="23F97A67" w14:textId="77777777" w:rsidR="00F5166A" w:rsidRDefault="00F5166A" w:rsidP="00F5166A">
      <w:pPr>
        <w:spacing w:after="0"/>
        <w:rPr>
          <w:sz w:val="24"/>
          <w:szCs w:val="24"/>
        </w:rPr>
      </w:pPr>
    </w:p>
    <w:p w14:paraId="34D98EF8" w14:textId="77777777" w:rsidR="00F5166A" w:rsidRDefault="00F5166A" w:rsidP="00F5166A">
      <w:pPr>
        <w:rPr>
          <w:sz w:val="24"/>
          <w:szCs w:val="24"/>
        </w:rPr>
      </w:pPr>
      <w:r>
        <w:rPr>
          <w:sz w:val="24"/>
          <w:szCs w:val="24"/>
        </w:rPr>
        <w:t xml:space="preserve">BE IT FURTHER RESOLVED THAT the permit applicant must pay the permit fee prior to the application being reviewed by the Zoning Board and/or Drainage Commission. In the event than an applicant initiates a project prior to obtaining necessary permits the cost of the permit fee will increase to an amount equal to the original permit fee plus 10-fold the original permit fee. In addition to the permit fee the applicant will be billed for all publication and certified mailing costs that are directly associated with the permit and no permit shall be issued until such costs are reimbursed to McPherson County. </w:t>
      </w:r>
    </w:p>
    <w:p w14:paraId="194E99DC" w14:textId="77777777" w:rsidR="00F5166A" w:rsidRDefault="00F5166A" w:rsidP="00F5166A">
      <w:pPr>
        <w:rPr>
          <w:sz w:val="24"/>
          <w:szCs w:val="24"/>
        </w:rPr>
      </w:pPr>
      <w:r>
        <w:rPr>
          <w:sz w:val="24"/>
          <w:szCs w:val="24"/>
        </w:rPr>
        <w:t>Dated this 7</w:t>
      </w:r>
      <w:r>
        <w:rPr>
          <w:sz w:val="24"/>
          <w:szCs w:val="24"/>
          <w:vertAlign w:val="superscript"/>
        </w:rPr>
        <w:t>th</w:t>
      </w:r>
      <w:r>
        <w:rPr>
          <w:sz w:val="24"/>
          <w:szCs w:val="24"/>
        </w:rPr>
        <w:t xml:space="preserve"> day of January 2020 at Leola, South Dakota.</w:t>
      </w:r>
    </w:p>
    <w:p w14:paraId="7771579F" w14:textId="77777777" w:rsidR="00F5166A" w:rsidRDefault="00F5166A" w:rsidP="00F5166A">
      <w:pPr>
        <w:rPr>
          <w:sz w:val="24"/>
          <w:szCs w:val="24"/>
        </w:rPr>
      </w:pPr>
      <w:r>
        <w:rPr>
          <w:sz w:val="24"/>
          <w:szCs w:val="24"/>
        </w:rPr>
        <w:t>ATTEST:</w:t>
      </w:r>
    </w:p>
    <w:p w14:paraId="523B72A2" w14:textId="77777777" w:rsidR="00F5166A" w:rsidRDefault="00F5166A" w:rsidP="00F5166A">
      <w:pPr>
        <w:rPr>
          <w:sz w:val="24"/>
          <w:szCs w:val="24"/>
        </w:rPr>
      </w:pPr>
      <w:r>
        <w:rPr>
          <w:sz w:val="24"/>
          <w:szCs w:val="24"/>
          <w:u w:val="single"/>
        </w:rPr>
        <w:t>Lindley Howard</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Jeff Neuharth</w:t>
      </w:r>
      <w:r>
        <w:rPr>
          <w:sz w:val="24"/>
          <w:szCs w:val="24"/>
        </w:rPr>
        <w:br/>
        <w:t>McPherson County Auditor</w:t>
      </w:r>
      <w:r>
        <w:rPr>
          <w:sz w:val="24"/>
          <w:szCs w:val="24"/>
        </w:rPr>
        <w:tab/>
      </w:r>
      <w:r>
        <w:rPr>
          <w:sz w:val="24"/>
          <w:szCs w:val="24"/>
        </w:rPr>
        <w:tab/>
      </w:r>
      <w:r>
        <w:rPr>
          <w:sz w:val="24"/>
          <w:szCs w:val="24"/>
        </w:rPr>
        <w:tab/>
      </w:r>
      <w:r>
        <w:rPr>
          <w:sz w:val="24"/>
          <w:szCs w:val="24"/>
        </w:rPr>
        <w:tab/>
        <w:t>Chairman of the Board of Commissioners</w:t>
      </w:r>
    </w:p>
    <w:p w14:paraId="4DA9A511" w14:textId="77777777" w:rsidR="00F5166A" w:rsidRDefault="00F5166A" w:rsidP="00F5166A">
      <w:pPr>
        <w:rPr>
          <w:sz w:val="24"/>
          <w:szCs w:val="24"/>
        </w:rPr>
      </w:pPr>
      <w:proofErr w:type="spellStart"/>
      <w:r>
        <w:rPr>
          <w:sz w:val="24"/>
          <w:szCs w:val="24"/>
        </w:rPr>
        <w:t>Feickert</w:t>
      </w:r>
      <w:proofErr w:type="spellEnd"/>
      <w:r>
        <w:rPr>
          <w:sz w:val="24"/>
          <w:szCs w:val="24"/>
        </w:rPr>
        <w:t xml:space="preserve"> moved for the adoption of Resolution Number 20-2, Kunz seconded the foregoing motion. Upon roll call vote, thereon all voted in favor. Motion carried, and resolution number 20-2 was declared duly adopted.</w:t>
      </w:r>
    </w:p>
    <w:p w14:paraId="0D543FBF" w14:textId="77777777" w:rsidR="0072630A" w:rsidRDefault="00F5166A">
      <w:bookmarkStart w:id="0" w:name="_GoBack"/>
      <w:bookmarkEnd w:id="0"/>
    </w:p>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6A"/>
    <w:rsid w:val="001078DD"/>
    <w:rsid w:val="005930A8"/>
    <w:rsid w:val="009A22CA"/>
    <w:rsid w:val="00A757FA"/>
    <w:rsid w:val="00CE67C8"/>
    <w:rsid w:val="00F5166A"/>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DD0A"/>
  <w15:chartTrackingRefBased/>
  <w15:docId w15:val="{D8B8B64F-CC84-4F1B-9126-3FE16DC3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1</cp:revision>
  <dcterms:created xsi:type="dcterms:W3CDTF">2020-03-09T21:37:00Z</dcterms:created>
  <dcterms:modified xsi:type="dcterms:W3CDTF">2020-03-09T21:38:00Z</dcterms:modified>
</cp:coreProperties>
</file>