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853C" w14:textId="77777777" w:rsidR="0037025B" w:rsidRDefault="0037025B" w:rsidP="003702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18-09</w:t>
      </w:r>
    </w:p>
    <w:p w14:paraId="3DD505F2" w14:textId="77777777" w:rsidR="0037025B" w:rsidRDefault="0037025B" w:rsidP="003702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“PLAT APPROVAL”</w:t>
      </w:r>
    </w:p>
    <w:p w14:paraId="3051E2C4" w14:textId="77777777" w:rsidR="0037025B" w:rsidRDefault="0037025B" w:rsidP="0037025B">
      <w:pPr>
        <w:rPr>
          <w:sz w:val="24"/>
          <w:szCs w:val="24"/>
        </w:rPr>
      </w:pPr>
      <w:r>
        <w:rPr>
          <w:sz w:val="24"/>
          <w:szCs w:val="24"/>
        </w:rPr>
        <w:t>“Be it resolved by the board of County Commissioners of McPherson County, South Dakota, that the Plat showing; “Tract 1 of Hybrid Addition in the Northwest Quarter of Section 31, Township 125 North, Range 68 West of the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P.M., McPherson County, South Dakota” having been examined is hereby approved in accordance with the provisions of SDCL of 1967, Chapter 11-6, and any amendments.</w:t>
      </w:r>
    </w:p>
    <w:p w14:paraId="5075487A" w14:textId="77777777" w:rsidR="0037025B" w:rsidRDefault="0037025B" w:rsidP="003702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Dated this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September, 2018 at Leola, SD</w:t>
      </w:r>
    </w:p>
    <w:p w14:paraId="3E6A50E7" w14:textId="77777777" w:rsidR="0037025B" w:rsidRDefault="0037025B" w:rsidP="003702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0FAE8CEE" w14:textId="77777777" w:rsidR="0037025B" w:rsidRDefault="0037025B" w:rsidP="0037025B">
      <w:pPr>
        <w:spacing w:line="240" w:lineRule="auto"/>
        <w:rPr>
          <w:sz w:val="24"/>
          <w:szCs w:val="24"/>
        </w:rPr>
      </w:pPr>
    </w:p>
    <w:p w14:paraId="4CCFE8A6" w14:textId="5D700892" w:rsidR="0037025B" w:rsidRDefault="00ED5FE9" w:rsidP="003702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Maria Evans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 </w:t>
      </w:r>
      <w:r w:rsidR="0037025B">
        <w:rPr>
          <w:sz w:val="24"/>
          <w:szCs w:val="24"/>
        </w:rPr>
        <w:tab/>
      </w:r>
      <w:r w:rsidR="0037025B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Sid </w:t>
      </w:r>
      <w:proofErr w:type="spellStart"/>
      <w:r>
        <w:rPr>
          <w:sz w:val="24"/>
          <w:szCs w:val="24"/>
          <w:u w:val="single"/>
        </w:rPr>
        <w:t>Feickert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0" w:name="_GoBack"/>
      <w:bookmarkEnd w:id="0"/>
      <w:r w:rsidR="0037025B">
        <w:rPr>
          <w:sz w:val="24"/>
          <w:szCs w:val="24"/>
        </w:rPr>
        <w:tab/>
      </w:r>
      <w:r w:rsidR="0037025B">
        <w:rPr>
          <w:sz w:val="24"/>
          <w:szCs w:val="24"/>
        </w:rPr>
        <w:tab/>
      </w:r>
      <w:r w:rsidR="0037025B">
        <w:rPr>
          <w:sz w:val="24"/>
          <w:szCs w:val="24"/>
        </w:rPr>
        <w:tab/>
      </w:r>
      <w:r w:rsidR="0037025B">
        <w:rPr>
          <w:sz w:val="24"/>
          <w:szCs w:val="24"/>
        </w:rPr>
        <w:br/>
        <w:t>McPherson County Deputy Auditor</w:t>
      </w:r>
      <w:r w:rsidR="0037025B">
        <w:rPr>
          <w:sz w:val="24"/>
          <w:szCs w:val="24"/>
        </w:rPr>
        <w:tab/>
      </w:r>
      <w:r w:rsidR="0037025B">
        <w:rPr>
          <w:sz w:val="24"/>
          <w:szCs w:val="24"/>
        </w:rPr>
        <w:tab/>
        <w:t>Chairman of the Board of Commissioners</w:t>
      </w:r>
      <w:r w:rsidR="0037025B">
        <w:rPr>
          <w:sz w:val="24"/>
          <w:szCs w:val="24"/>
        </w:rPr>
        <w:tab/>
      </w:r>
    </w:p>
    <w:p w14:paraId="5F1D1061" w14:textId="77777777" w:rsidR="0037025B" w:rsidRDefault="0037025B" w:rsidP="0037025B">
      <w:pPr>
        <w:spacing w:after="0" w:line="240" w:lineRule="auto"/>
        <w:rPr>
          <w:sz w:val="24"/>
          <w:szCs w:val="24"/>
          <w:u w:val="single"/>
        </w:rPr>
      </w:pPr>
    </w:p>
    <w:p w14:paraId="790A3E8A" w14:textId="77777777" w:rsidR="0037025B" w:rsidRDefault="0037025B" w:rsidP="003702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Neuharth moved for the adoption of Resolution Number 18-09, Kunz seconded the foregoing motion. All voted in favor. Motion carried and Resolution Number 18-09 was declared duly adopted. </w:t>
      </w:r>
    </w:p>
    <w:p w14:paraId="190E2427" w14:textId="77777777" w:rsidR="0072630A" w:rsidRDefault="00ED5FE9"/>
    <w:sectPr w:rsidR="0072630A" w:rsidSect="00593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5B"/>
    <w:rsid w:val="001078DD"/>
    <w:rsid w:val="0037025B"/>
    <w:rsid w:val="005930A8"/>
    <w:rsid w:val="009A22CA"/>
    <w:rsid w:val="00A757FA"/>
    <w:rsid w:val="00CE67C8"/>
    <w:rsid w:val="00ED5FE9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211F"/>
  <w15:chartTrackingRefBased/>
  <w15:docId w15:val="{F6B71F1C-CBDB-43C2-94F1-A4E84A93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 Auditor1</dc:creator>
  <cp:keywords/>
  <dc:description/>
  <cp:lastModifiedBy>McPherson Auditor1</cp:lastModifiedBy>
  <cp:revision>2</cp:revision>
  <dcterms:created xsi:type="dcterms:W3CDTF">2019-01-15T20:48:00Z</dcterms:created>
  <dcterms:modified xsi:type="dcterms:W3CDTF">2019-01-25T22:29:00Z</dcterms:modified>
</cp:coreProperties>
</file>